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A2C" w:rsidRPr="00F86A2C" w:rsidRDefault="00380D84" w:rsidP="00F86A2C">
      <w:pPr>
        <w:pStyle w:val="a3"/>
        <w:spacing w:before="0" w:beforeAutospacing="0" w:after="240" w:afterAutospacing="0"/>
        <w:rPr>
          <w:b/>
          <w:color w:val="000000"/>
          <w:sz w:val="28"/>
          <w:szCs w:val="28"/>
        </w:rPr>
      </w:pPr>
      <w:r w:rsidRPr="00F86A2C">
        <w:rPr>
          <w:b/>
          <w:color w:val="000000"/>
          <w:sz w:val="28"/>
          <w:szCs w:val="28"/>
        </w:rPr>
        <w:t xml:space="preserve"> </w:t>
      </w:r>
      <w:r w:rsidR="00F86A2C" w:rsidRPr="00F86A2C">
        <w:rPr>
          <w:b/>
          <w:color w:val="000000"/>
          <w:sz w:val="28"/>
          <w:szCs w:val="28"/>
        </w:rPr>
        <w:t>«Экологическое образование детей дошкольного возраста в играх»</w:t>
      </w:r>
    </w:p>
    <w:p w:rsidR="00F86A2C" w:rsidRDefault="00F86A2C" w:rsidP="00F86A2C">
      <w:pPr>
        <w:pStyle w:val="a3"/>
        <w:spacing w:before="0" w:beforeAutospacing="0" w:after="240" w:afterAutospacing="0"/>
        <w:rPr>
          <w:color w:val="000000"/>
          <w:sz w:val="28"/>
          <w:szCs w:val="28"/>
        </w:rPr>
      </w:pPr>
      <w:r w:rsidRPr="00F86A2C">
        <w:rPr>
          <w:color w:val="000000"/>
          <w:sz w:val="28"/>
          <w:szCs w:val="28"/>
        </w:rPr>
        <w:t>Экологическое воспитание дошкольников – это важнейший аспект в решении вопроса сохранения природы. Ведь в дошкольном детстве закладывается фундамент, осознанного отношения к окружающей действительности, накапливаются яркие эмоциональные впечатления, которые надолго, а порой и на всю жизнь остаются в памяти человека</w:t>
      </w:r>
      <w:r w:rsidRPr="00F86A2C">
        <w:rPr>
          <w:color w:val="000000"/>
          <w:sz w:val="28"/>
          <w:szCs w:val="28"/>
        </w:rPr>
        <w:br/>
        <w:t>и дети, получившие определенные экологические представления, будут бережней относится к природе. В будущем это может повлиять на оздоровление экологической обстановки в нашем крае и в стране.</w:t>
      </w:r>
    </w:p>
    <w:p w:rsidR="00380D84" w:rsidRPr="00F86A2C" w:rsidRDefault="00380D84" w:rsidP="00F86A2C">
      <w:pPr>
        <w:pStyle w:val="a3"/>
        <w:spacing w:before="0" w:beforeAutospacing="0" w:after="240" w:afterAutospacing="0"/>
        <w:rPr>
          <w:color w:val="000000"/>
          <w:sz w:val="28"/>
          <w:szCs w:val="28"/>
        </w:rPr>
      </w:pPr>
      <w:r>
        <w:rPr>
          <w:color w:val="000000"/>
          <w:sz w:val="28"/>
          <w:szCs w:val="28"/>
          <w:shd w:val="clear" w:color="auto" w:fill="FFFFFF"/>
        </w:rPr>
        <w:t>Актуальность проблем, связанных с воспитанием экологической культуры бесспорна, так как детский сад является первой ступенькой к освоению детьми "азбуки природы». Ребенку необходимо научиться ориентироваться в природе, беречь ее и приумножать. Современное воспитание и образование также требует от ребенка не только высокого уровня умственного развития, но и умеющего приумножать и оберегать природу родного края и страны в целом.</w:t>
      </w:r>
    </w:p>
    <w:p w:rsidR="00F86A2C" w:rsidRPr="00F86A2C" w:rsidRDefault="00F86A2C" w:rsidP="00F86A2C">
      <w:pPr>
        <w:pStyle w:val="a3"/>
        <w:spacing w:before="0" w:beforeAutospacing="0" w:after="240" w:afterAutospacing="0"/>
        <w:rPr>
          <w:color w:val="000000"/>
          <w:sz w:val="28"/>
          <w:szCs w:val="28"/>
        </w:rPr>
      </w:pPr>
      <w:r w:rsidRPr="00F86A2C">
        <w:rPr>
          <w:color w:val="000000"/>
          <w:sz w:val="28"/>
          <w:szCs w:val="28"/>
        </w:rPr>
        <w:t>Специфической чертой экологического образования дошкольников является непосредственный контакт ребенка с объектами природы, «живое» общение с растениями и животными, которые являются частью развивающей экологической среды в дошкольном образовательном учреждении.</w:t>
      </w:r>
    </w:p>
    <w:p w:rsidR="00F86A2C" w:rsidRPr="00F86A2C" w:rsidRDefault="00F86A2C" w:rsidP="00F86A2C">
      <w:pPr>
        <w:pStyle w:val="a3"/>
        <w:spacing w:before="0" w:beforeAutospacing="0" w:after="240" w:afterAutospacing="0"/>
        <w:rPr>
          <w:color w:val="000000"/>
          <w:sz w:val="28"/>
          <w:szCs w:val="28"/>
        </w:rPr>
      </w:pPr>
      <w:r w:rsidRPr="00F86A2C">
        <w:rPr>
          <w:color w:val="000000"/>
          <w:sz w:val="28"/>
          <w:szCs w:val="28"/>
        </w:rPr>
        <w:t xml:space="preserve">В современный период </w:t>
      </w:r>
      <w:proofErr w:type="spellStart"/>
      <w:r w:rsidRPr="00F86A2C">
        <w:rPr>
          <w:color w:val="000000"/>
          <w:sz w:val="28"/>
          <w:szCs w:val="28"/>
        </w:rPr>
        <w:t>гуманизации</w:t>
      </w:r>
      <w:proofErr w:type="spellEnd"/>
      <w:r w:rsidRPr="00F86A2C">
        <w:rPr>
          <w:color w:val="000000"/>
          <w:sz w:val="28"/>
          <w:szCs w:val="28"/>
        </w:rPr>
        <w:t xml:space="preserve"> системы образования ведется поиск активных форм, методов, технологий экологического образования дошкольников. Большим потенциалом обладает игра, которая выполняет мотивационно-стимулирующую, обучающую, развивающую, воспитательную, коммуникативную и другие функции.</w:t>
      </w:r>
    </w:p>
    <w:p w:rsidR="00F86A2C" w:rsidRPr="00F86A2C" w:rsidRDefault="00F86A2C" w:rsidP="00F86A2C">
      <w:pPr>
        <w:pStyle w:val="a3"/>
        <w:spacing w:before="0" w:beforeAutospacing="0" w:after="240" w:afterAutospacing="0"/>
        <w:rPr>
          <w:color w:val="000000"/>
          <w:sz w:val="28"/>
          <w:szCs w:val="28"/>
        </w:rPr>
      </w:pPr>
      <w:r w:rsidRPr="00F86A2C">
        <w:rPr>
          <w:color w:val="000000"/>
          <w:sz w:val="28"/>
          <w:szCs w:val="28"/>
        </w:rPr>
        <w:t>Большое значение игре, как средству ознакомления дошкольников с природой, в своих исследованиях уделяют следующие педагоги:</w:t>
      </w:r>
    </w:p>
    <w:p w:rsidR="00F86A2C" w:rsidRPr="00F86A2C" w:rsidRDefault="00F86A2C" w:rsidP="00F86A2C">
      <w:pPr>
        <w:pStyle w:val="a3"/>
        <w:spacing w:before="0" w:beforeAutospacing="0" w:after="240" w:afterAutospacing="0"/>
        <w:rPr>
          <w:color w:val="000000"/>
          <w:sz w:val="28"/>
          <w:szCs w:val="28"/>
        </w:rPr>
      </w:pPr>
      <w:r w:rsidRPr="00F86A2C">
        <w:rPr>
          <w:color w:val="000000"/>
          <w:sz w:val="28"/>
          <w:szCs w:val="28"/>
        </w:rPr>
        <w:t xml:space="preserve">В.А. </w:t>
      </w:r>
      <w:proofErr w:type="spellStart"/>
      <w:r w:rsidRPr="00F86A2C">
        <w:rPr>
          <w:color w:val="000000"/>
          <w:sz w:val="28"/>
          <w:szCs w:val="28"/>
        </w:rPr>
        <w:t>Дрязгунова</w:t>
      </w:r>
      <w:proofErr w:type="spellEnd"/>
      <w:r w:rsidRPr="00F86A2C">
        <w:rPr>
          <w:color w:val="000000"/>
          <w:sz w:val="28"/>
          <w:szCs w:val="28"/>
        </w:rPr>
        <w:t xml:space="preserve">, А.А. </w:t>
      </w:r>
      <w:proofErr w:type="spellStart"/>
      <w:r w:rsidRPr="00F86A2C">
        <w:rPr>
          <w:color w:val="000000"/>
          <w:sz w:val="28"/>
          <w:szCs w:val="28"/>
        </w:rPr>
        <w:t>Петрикевич</w:t>
      </w:r>
      <w:proofErr w:type="spellEnd"/>
      <w:r w:rsidRPr="00F86A2C">
        <w:rPr>
          <w:color w:val="000000"/>
          <w:sz w:val="28"/>
          <w:szCs w:val="28"/>
        </w:rPr>
        <w:t xml:space="preserve">, С.Н. Николаева, И.А. Комарова, Г.Н. </w:t>
      </w:r>
      <w:proofErr w:type="spellStart"/>
      <w:r w:rsidRPr="00F86A2C">
        <w:rPr>
          <w:color w:val="000000"/>
          <w:sz w:val="28"/>
          <w:szCs w:val="28"/>
        </w:rPr>
        <w:t>Казаручик</w:t>
      </w:r>
      <w:proofErr w:type="spellEnd"/>
      <w:r w:rsidRPr="00F86A2C">
        <w:rPr>
          <w:color w:val="000000"/>
          <w:sz w:val="28"/>
          <w:szCs w:val="28"/>
        </w:rPr>
        <w:t xml:space="preserve">, Л.П. </w:t>
      </w:r>
      <w:proofErr w:type="spellStart"/>
      <w:r w:rsidRPr="00F86A2C">
        <w:rPr>
          <w:color w:val="000000"/>
          <w:sz w:val="28"/>
          <w:szCs w:val="28"/>
        </w:rPr>
        <w:t>Молодова</w:t>
      </w:r>
      <w:proofErr w:type="spellEnd"/>
      <w:r w:rsidRPr="00F86A2C">
        <w:rPr>
          <w:color w:val="000000"/>
          <w:sz w:val="28"/>
          <w:szCs w:val="28"/>
        </w:rPr>
        <w:t xml:space="preserve"> и др.</w:t>
      </w:r>
    </w:p>
    <w:p w:rsidR="00F86A2C" w:rsidRPr="00F86A2C" w:rsidRDefault="00F86A2C" w:rsidP="00F86A2C">
      <w:pPr>
        <w:pStyle w:val="a3"/>
        <w:spacing w:before="0" w:beforeAutospacing="0" w:after="240" w:afterAutospacing="0"/>
        <w:rPr>
          <w:color w:val="000000"/>
          <w:sz w:val="28"/>
          <w:szCs w:val="28"/>
        </w:rPr>
      </w:pPr>
      <w:r w:rsidRPr="00F86A2C">
        <w:rPr>
          <w:color w:val="000000"/>
          <w:sz w:val="28"/>
          <w:szCs w:val="28"/>
        </w:rPr>
        <w:t>Игра - это эмоциональная деятельность: играющий ребенок находится в хорошем расположении духа, активен и доброжелателен. Эффективность ознакомления детей с природой в большой степени зависит от их эмоционального отношения к воспитателю, который обучает, дает задания, организует наблюдения и практическое взаимодействие с растениями и животными. Поэтому первый момент, который объединяет два аспекта педагогики (игру и ознакомление с природой), заключается в том, чтобы «погрузить» детей в любимую деятельность и создать благоприятный эмоциональный фон для восприятия «природного» содержания.</w:t>
      </w:r>
    </w:p>
    <w:p w:rsidR="00F86A2C" w:rsidRPr="00F86A2C" w:rsidRDefault="00F86A2C" w:rsidP="00F86A2C">
      <w:pPr>
        <w:pStyle w:val="a3"/>
        <w:spacing w:before="0" w:beforeAutospacing="0" w:after="240" w:afterAutospacing="0"/>
        <w:rPr>
          <w:color w:val="000000"/>
          <w:sz w:val="28"/>
          <w:szCs w:val="28"/>
        </w:rPr>
      </w:pPr>
      <w:r w:rsidRPr="00F86A2C">
        <w:rPr>
          <w:color w:val="000000"/>
          <w:sz w:val="28"/>
          <w:szCs w:val="28"/>
        </w:rPr>
        <w:lastRenderedPageBreak/>
        <w:t>Игра — не только развлечение, но и метод, при помощи которого маленькие дети знакомятся с окружающим их миром.</w:t>
      </w:r>
    </w:p>
    <w:p w:rsidR="00F86A2C" w:rsidRPr="00F86A2C" w:rsidRDefault="00F86A2C" w:rsidP="00F86A2C">
      <w:pPr>
        <w:pStyle w:val="a3"/>
        <w:spacing w:before="0" w:beforeAutospacing="0" w:after="0" w:afterAutospacing="0"/>
        <w:rPr>
          <w:color w:val="000000"/>
          <w:sz w:val="28"/>
          <w:szCs w:val="28"/>
        </w:rPr>
      </w:pPr>
      <w:r w:rsidRPr="00F86A2C">
        <w:rPr>
          <w:color w:val="000000"/>
          <w:sz w:val="28"/>
          <w:szCs w:val="28"/>
        </w:rPr>
        <w:t>Существуют различные подходы к классификации игр. По количественному составу учеников игры подразделяются на индивидуальные, групповые и коллективные; по длительности – на игры-миниатюры (3-5 мин), игры-эпизоды (5-10 мин.), игры-занятия (20-35мин.); по степени сложности выполнения действий- на элементарные игры, которые состоят из повторяющихся игровых действий, и сложные игры, включающие комплексы элементарных игр. Кроме того, игры подразделяются на игры с готовым содержанием и правилами и творческие.</w:t>
      </w:r>
    </w:p>
    <w:p w:rsidR="00F86A2C" w:rsidRPr="00F86A2C" w:rsidRDefault="00F86A2C" w:rsidP="00F86A2C">
      <w:pPr>
        <w:pStyle w:val="a3"/>
        <w:spacing w:before="0" w:beforeAutospacing="0" w:after="240" w:afterAutospacing="0"/>
        <w:rPr>
          <w:color w:val="000000"/>
          <w:sz w:val="28"/>
          <w:szCs w:val="28"/>
        </w:rPr>
      </w:pPr>
      <w:r w:rsidRPr="00F86A2C">
        <w:rPr>
          <w:color w:val="000000"/>
          <w:sz w:val="28"/>
          <w:szCs w:val="28"/>
        </w:rPr>
        <w:t>Классификация игр.</w:t>
      </w:r>
    </w:p>
    <w:p w:rsidR="00F86A2C" w:rsidRPr="00F86A2C" w:rsidRDefault="00F86A2C" w:rsidP="00F86A2C">
      <w:pPr>
        <w:pStyle w:val="a3"/>
        <w:spacing w:before="0" w:beforeAutospacing="0" w:after="240" w:afterAutospacing="0"/>
        <w:rPr>
          <w:color w:val="000000"/>
          <w:sz w:val="28"/>
          <w:szCs w:val="28"/>
        </w:rPr>
      </w:pPr>
      <w:r w:rsidRPr="00F86A2C">
        <w:rPr>
          <w:color w:val="000000"/>
          <w:sz w:val="28"/>
          <w:szCs w:val="28"/>
        </w:rPr>
        <w:t>Игры с правилами можно разделить на народные, дидактические и подвижные. Дидактические, в свою очередь могут быть настольно-печатными, предметно-</w:t>
      </w:r>
      <w:proofErr w:type="spellStart"/>
      <w:r w:rsidRPr="00F86A2C">
        <w:rPr>
          <w:color w:val="000000"/>
          <w:sz w:val="28"/>
          <w:szCs w:val="28"/>
        </w:rPr>
        <w:t>манипулятивными</w:t>
      </w:r>
      <w:proofErr w:type="spellEnd"/>
      <w:r w:rsidRPr="00F86A2C">
        <w:rPr>
          <w:color w:val="000000"/>
          <w:sz w:val="28"/>
          <w:szCs w:val="28"/>
        </w:rPr>
        <w:t xml:space="preserve"> и словесными. Творческие игры бывают сюжетно-ролевыми и строительными.</w:t>
      </w:r>
    </w:p>
    <w:p w:rsidR="00F86A2C" w:rsidRPr="00F86A2C" w:rsidRDefault="00F86A2C" w:rsidP="00F86A2C">
      <w:pPr>
        <w:pStyle w:val="a3"/>
        <w:spacing w:before="0" w:beforeAutospacing="0" w:after="240" w:afterAutospacing="0"/>
        <w:rPr>
          <w:color w:val="000000"/>
          <w:sz w:val="28"/>
          <w:szCs w:val="28"/>
        </w:rPr>
      </w:pPr>
      <w:r w:rsidRPr="00F86A2C">
        <w:rPr>
          <w:color w:val="000000"/>
          <w:sz w:val="28"/>
          <w:szCs w:val="28"/>
        </w:rPr>
        <w:t>Сюжетно-ролевая игра с природным содержанием может быть развёрнута дошкольником после различных событий в его жизни: посещение цирка, поездки во время отпуска на юг или в деревню; сначала обращается внимание на структуру этой игры, её составные компоненты (сюжет, роли, ролевые действия и слова, воображаемая ситуация, игрушки, атрибуты).</w:t>
      </w:r>
    </w:p>
    <w:p w:rsidR="00F86A2C" w:rsidRPr="00F86A2C" w:rsidRDefault="00F86A2C" w:rsidP="00F86A2C">
      <w:pPr>
        <w:pStyle w:val="a3"/>
        <w:spacing w:before="0" w:beforeAutospacing="0" w:after="240" w:afterAutospacing="0"/>
        <w:rPr>
          <w:color w:val="000000"/>
          <w:sz w:val="28"/>
          <w:szCs w:val="28"/>
        </w:rPr>
      </w:pPr>
      <w:r w:rsidRPr="00F86A2C">
        <w:rPr>
          <w:color w:val="000000"/>
          <w:sz w:val="28"/>
          <w:szCs w:val="28"/>
        </w:rPr>
        <w:t>Воспитателю следует помнить, что это с начала и до конца им организованная игра, в которой он не идёт за детьми, а ведёт их за собой. Как правило, в игровых обучающих ситуациях воспитатель берёт на себя ведущую роль, а иногда исполняет две роли – игрового персонажа и воспитателя. При этом нельзя забывать, что интонации голоса, слова, действия – всё должно соответствовать исполняемым ролям. Такая ситуация является хорошим психологическим условием для передачи новых знаний, усвоения их детьми, для выработки умственных и практических навыков. Игры с разрезными картинками воспитывают в ребёнке выдержку, терпение, упорство в достижении цели. Дошкольники тренируют своё восприятие, оттачивают умение анализировать детали изображения и сопоставлять их. Всё это – важные умственные и нравственные качества развивающейся личности ребёнка.</w:t>
      </w:r>
    </w:p>
    <w:p w:rsidR="00F86A2C" w:rsidRPr="00F86A2C" w:rsidRDefault="00F86A2C" w:rsidP="00F86A2C">
      <w:pPr>
        <w:pStyle w:val="a3"/>
        <w:spacing w:before="0" w:beforeAutospacing="0" w:after="240" w:afterAutospacing="0"/>
        <w:rPr>
          <w:color w:val="000000"/>
          <w:sz w:val="28"/>
          <w:szCs w:val="28"/>
        </w:rPr>
      </w:pPr>
      <w:r w:rsidRPr="00F86A2C">
        <w:rPr>
          <w:color w:val="000000"/>
          <w:sz w:val="28"/>
          <w:szCs w:val="28"/>
        </w:rPr>
        <w:t>Игры с правилами имеют готовое содержание, четко сформулированные правила с заранее установленной последовательностью действий. В некоторых таких играх имеется сюжет, в них разыгрывается роль. Среди игр с правилами следует особо выделить</w:t>
      </w:r>
      <w:r>
        <w:rPr>
          <w:color w:val="000000"/>
          <w:sz w:val="28"/>
          <w:szCs w:val="28"/>
        </w:rPr>
        <w:t xml:space="preserve"> </w:t>
      </w:r>
      <w:r w:rsidRPr="00F86A2C">
        <w:rPr>
          <w:i/>
          <w:iCs/>
          <w:color w:val="000000"/>
          <w:sz w:val="28"/>
          <w:szCs w:val="28"/>
        </w:rPr>
        <w:t>народные</w:t>
      </w:r>
      <w:r w:rsidRPr="00F86A2C">
        <w:rPr>
          <w:color w:val="000000"/>
          <w:sz w:val="28"/>
          <w:szCs w:val="28"/>
        </w:rPr>
        <w:t xml:space="preserve"> игры, передающиеся из поколения в поколение. Народным русским играм присуща простота, общедоступность, гармоничность сочетания самобытного, национального начала с элементами культур других народов. Есть игры народные, которые связаны с главным занятием славян земледельцев: «Уж мы просо сеяли», </w:t>
      </w:r>
      <w:r w:rsidRPr="00F86A2C">
        <w:rPr>
          <w:color w:val="000000"/>
          <w:sz w:val="28"/>
          <w:szCs w:val="28"/>
        </w:rPr>
        <w:lastRenderedPageBreak/>
        <w:t>«Жнец», «Мак», «Огород». В некоторых играх отражаются игровые действия: «Пастух и стадо», «Лошадки».</w:t>
      </w:r>
    </w:p>
    <w:p w:rsidR="00F86A2C" w:rsidRPr="00F86A2C" w:rsidRDefault="00F86A2C" w:rsidP="00F86A2C">
      <w:pPr>
        <w:pStyle w:val="a3"/>
        <w:spacing w:before="0" w:beforeAutospacing="0" w:after="0" w:afterAutospacing="0"/>
        <w:rPr>
          <w:color w:val="000000"/>
          <w:sz w:val="28"/>
          <w:szCs w:val="28"/>
        </w:rPr>
      </w:pPr>
      <w:r w:rsidRPr="00F86A2C">
        <w:rPr>
          <w:color w:val="000000"/>
          <w:sz w:val="28"/>
          <w:szCs w:val="28"/>
        </w:rPr>
        <w:t>С помощью дидактических игр воспитатель уточняет, закрепляет, расширяет имеющиеся представления детей о предметах и явлениях природы. При этом игры способствуют развитию памяти, внимания, наблюдательности, учат детей применять имеющиеся знания в новых условиях, активизируют разнообразные умственные процессы, обогащают словарный запас, способствуют умению играть вместе. Игры позволяют детям оперировать самими предметами природы, сравнивать их, отмечать изменение отдельных внешних признаков. Многие игры подводят детей к умению обобщать и классифицировать, вызывают положительное эмоциональное отношение к природе.</w:t>
      </w:r>
    </w:p>
    <w:p w:rsidR="00F86A2C" w:rsidRPr="00F86A2C" w:rsidRDefault="00F86A2C" w:rsidP="00F86A2C">
      <w:pPr>
        <w:pStyle w:val="a3"/>
        <w:spacing w:before="0" w:beforeAutospacing="0" w:after="240" w:afterAutospacing="0"/>
        <w:rPr>
          <w:color w:val="000000"/>
          <w:sz w:val="28"/>
          <w:szCs w:val="28"/>
        </w:rPr>
      </w:pPr>
      <w:r w:rsidRPr="00F86A2C">
        <w:rPr>
          <w:color w:val="000000"/>
          <w:sz w:val="28"/>
          <w:szCs w:val="28"/>
        </w:rPr>
        <w:t>Дидактические игры проводят с детьми как коллективно, так и индивидуально, усложняясь с учетом возраста. Усложнение идет за счет расширения знаний и развития мыслительных операций и действий.</w:t>
      </w:r>
    </w:p>
    <w:p w:rsidR="00F86A2C" w:rsidRPr="00F86A2C" w:rsidRDefault="00F86A2C" w:rsidP="00F86A2C">
      <w:pPr>
        <w:pStyle w:val="a3"/>
        <w:spacing w:before="0" w:beforeAutospacing="0" w:after="240" w:afterAutospacing="0"/>
        <w:rPr>
          <w:color w:val="000000"/>
          <w:sz w:val="28"/>
          <w:szCs w:val="28"/>
        </w:rPr>
      </w:pPr>
      <w:r w:rsidRPr="00F86A2C">
        <w:rPr>
          <w:color w:val="000000"/>
          <w:sz w:val="28"/>
          <w:szCs w:val="28"/>
        </w:rPr>
        <w:t>В рамках работы по экологическому воспитанию можно предложить следующие игры:</w:t>
      </w:r>
    </w:p>
    <w:p w:rsidR="00F86A2C" w:rsidRPr="00F86A2C" w:rsidRDefault="00F86A2C" w:rsidP="00F86A2C">
      <w:pPr>
        <w:pStyle w:val="a3"/>
        <w:numPr>
          <w:ilvl w:val="0"/>
          <w:numId w:val="1"/>
        </w:numPr>
        <w:spacing w:before="0" w:beforeAutospacing="0" w:after="0" w:afterAutospacing="0"/>
        <w:ind w:left="0"/>
        <w:rPr>
          <w:color w:val="000000"/>
          <w:sz w:val="28"/>
          <w:szCs w:val="28"/>
        </w:rPr>
      </w:pPr>
      <w:r w:rsidRPr="00F86A2C">
        <w:rPr>
          <w:color w:val="000000"/>
          <w:sz w:val="28"/>
          <w:szCs w:val="28"/>
        </w:rPr>
        <w:t>Игры для обогащения экологических представлений:</w:t>
      </w:r>
    </w:p>
    <w:p w:rsidR="00F86A2C" w:rsidRPr="00F86A2C" w:rsidRDefault="00F86A2C" w:rsidP="00F86A2C">
      <w:pPr>
        <w:pStyle w:val="a3"/>
        <w:spacing w:before="0" w:beforeAutospacing="0" w:after="240" w:afterAutospacing="0"/>
        <w:rPr>
          <w:color w:val="000000"/>
          <w:sz w:val="28"/>
          <w:szCs w:val="28"/>
        </w:rPr>
      </w:pPr>
      <w:r w:rsidRPr="00F86A2C">
        <w:rPr>
          <w:color w:val="000000"/>
          <w:sz w:val="28"/>
          <w:szCs w:val="28"/>
        </w:rPr>
        <w:t>- о многообразии и разнообразии природных объектов: «Загадай, мы отгадаем», Магазин «Овощи и фрукты», «Семена», «Что за птица», «С какого дерева лист?», «Чудесный мешочек», «Назови меня», «Птицы в природе»;</w:t>
      </w:r>
    </w:p>
    <w:p w:rsidR="00F86A2C" w:rsidRPr="00F86A2C" w:rsidRDefault="00F86A2C" w:rsidP="00F86A2C">
      <w:pPr>
        <w:pStyle w:val="a3"/>
        <w:spacing w:before="0" w:beforeAutospacing="0" w:after="240" w:afterAutospacing="0"/>
        <w:rPr>
          <w:color w:val="000000"/>
          <w:sz w:val="28"/>
          <w:szCs w:val="28"/>
        </w:rPr>
      </w:pPr>
      <w:r w:rsidRPr="00F86A2C">
        <w:rPr>
          <w:color w:val="000000"/>
          <w:sz w:val="28"/>
          <w:szCs w:val="28"/>
        </w:rPr>
        <w:t>- о взаимосвязях в природе: «Волшебный круг», «Закончи предложение», «Кто, что, из чего и с чем?», «Какое время года?», «Кроссворды», «Угадай, какой зверь», «Картины природы»;</w:t>
      </w:r>
    </w:p>
    <w:p w:rsidR="00F86A2C" w:rsidRPr="00F86A2C" w:rsidRDefault="00F86A2C" w:rsidP="00F86A2C">
      <w:pPr>
        <w:pStyle w:val="a3"/>
        <w:spacing w:before="0" w:beforeAutospacing="0" w:after="240" w:afterAutospacing="0"/>
        <w:rPr>
          <w:color w:val="000000"/>
          <w:sz w:val="28"/>
          <w:szCs w:val="28"/>
        </w:rPr>
      </w:pPr>
      <w:r w:rsidRPr="00F86A2C">
        <w:rPr>
          <w:color w:val="000000"/>
          <w:sz w:val="28"/>
          <w:szCs w:val="28"/>
        </w:rPr>
        <w:t>- о человеке как части природы: «Кто и что делает из дерева», «Что вырастили люди», «Подбери пару»;</w:t>
      </w:r>
    </w:p>
    <w:p w:rsidR="00F86A2C" w:rsidRPr="00F86A2C" w:rsidRDefault="00F86A2C" w:rsidP="00F86A2C">
      <w:pPr>
        <w:pStyle w:val="a3"/>
        <w:spacing w:before="0" w:beforeAutospacing="0" w:after="240" w:afterAutospacing="0"/>
        <w:rPr>
          <w:color w:val="000000"/>
          <w:sz w:val="28"/>
          <w:szCs w:val="28"/>
        </w:rPr>
      </w:pPr>
      <w:r w:rsidRPr="00F86A2C">
        <w:rPr>
          <w:color w:val="000000"/>
          <w:sz w:val="28"/>
          <w:szCs w:val="28"/>
        </w:rPr>
        <w:t>- о культуре поведения в природе: «Путешествие в мир природы», «Экологическая тропа», «Назови правило»;</w:t>
      </w:r>
    </w:p>
    <w:p w:rsidR="00F86A2C" w:rsidRPr="00F86A2C" w:rsidRDefault="00F86A2C" w:rsidP="00F86A2C">
      <w:pPr>
        <w:pStyle w:val="a3"/>
        <w:spacing w:before="0" w:beforeAutospacing="0" w:after="240" w:afterAutospacing="0"/>
        <w:rPr>
          <w:color w:val="000000"/>
          <w:sz w:val="28"/>
          <w:szCs w:val="28"/>
        </w:rPr>
      </w:pPr>
      <w:r w:rsidRPr="00F86A2C">
        <w:rPr>
          <w:color w:val="000000"/>
          <w:sz w:val="28"/>
          <w:szCs w:val="28"/>
        </w:rPr>
        <w:t>2. Игры для воспитания эмоционально – ценностного отношения к природе: «Кто помогает сохранить красоту природы, леса», «Природа и человек», «Зеленый город».</w:t>
      </w:r>
    </w:p>
    <w:p w:rsidR="00F86A2C" w:rsidRPr="00F86A2C" w:rsidRDefault="00F86A2C" w:rsidP="00F86A2C">
      <w:pPr>
        <w:pStyle w:val="a3"/>
        <w:spacing w:before="0" w:beforeAutospacing="0" w:after="240" w:afterAutospacing="0"/>
        <w:rPr>
          <w:color w:val="000000"/>
          <w:sz w:val="28"/>
          <w:szCs w:val="28"/>
        </w:rPr>
      </w:pPr>
      <w:r w:rsidRPr="00F86A2C">
        <w:rPr>
          <w:color w:val="000000"/>
          <w:sz w:val="28"/>
          <w:szCs w:val="28"/>
        </w:rPr>
        <w:t>Словесно-дидактические игры развивают в дошкольниках не только восприятие и речь, умение анализировать и описывать. Они учат детей обобщать явления, классифицировать предметы, относить их к той или иной категории. Например, игры: «Когда это бывает?», «Что бывает круглым (овальным) в природе?», «Что бывает жёлтое (красное, зелёное) в природе?», «Что третье?» - берёза, рябина…(ель), «Назови одним словом» - собака, корова, кошка… (домашние животные).</w:t>
      </w:r>
    </w:p>
    <w:p w:rsidR="00F86A2C" w:rsidRPr="00F86A2C" w:rsidRDefault="00F86A2C" w:rsidP="00F86A2C">
      <w:pPr>
        <w:pStyle w:val="a3"/>
        <w:spacing w:before="0" w:beforeAutospacing="0" w:after="240" w:afterAutospacing="0"/>
        <w:rPr>
          <w:color w:val="000000"/>
          <w:sz w:val="28"/>
          <w:szCs w:val="28"/>
        </w:rPr>
      </w:pPr>
      <w:r w:rsidRPr="00F86A2C">
        <w:rPr>
          <w:color w:val="000000"/>
          <w:sz w:val="28"/>
          <w:szCs w:val="28"/>
        </w:rPr>
        <w:lastRenderedPageBreak/>
        <w:t>Словесные игры «Кто летает, бегает, прыгает», «В воде, в воздухе, на земле, «Нужно- не нужно» и др. не требуют никакого оборудования. Проводятся они с целью закрепления знаний о функциях и действиях тех или иных предметов, обобщения и систематизации знаний. Эти игры развивают внимание, сообразительность, быстроту реакции, связную речь.</w:t>
      </w:r>
    </w:p>
    <w:p w:rsidR="00F86A2C" w:rsidRPr="00F86A2C" w:rsidRDefault="00F86A2C" w:rsidP="00F86A2C">
      <w:pPr>
        <w:pStyle w:val="a3"/>
        <w:spacing w:before="0" w:beforeAutospacing="0" w:after="240" w:afterAutospacing="0"/>
        <w:rPr>
          <w:color w:val="000000"/>
          <w:sz w:val="28"/>
          <w:szCs w:val="28"/>
        </w:rPr>
      </w:pPr>
      <w:r w:rsidRPr="00F86A2C">
        <w:rPr>
          <w:color w:val="000000"/>
          <w:sz w:val="28"/>
          <w:szCs w:val="28"/>
        </w:rPr>
        <w:t>В самых различных ситуациях: на поляне, в лесу, в детском саду можно использовать игру: «Отгадай по описанию». Чтобы развивалось понимание не только чужой речи, но и языка самого ребёнка, нужно предлагать ему самому придумывать загадки-описания.</w:t>
      </w:r>
    </w:p>
    <w:p w:rsidR="00F86A2C" w:rsidRPr="00F86A2C" w:rsidRDefault="00F86A2C" w:rsidP="00F86A2C">
      <w:pPr>
        <w:pStyle w:val="a3"/>
        <w:spacing w:before="0" w:beforeAutospacing="0" w:after="0" w:afterAutospacing="0"/>
        <w:rPr>
          <w:color w:val="000000"/>
          <w:sz w:val="28"/>
          <w:szCs w:val="28"/>
        </w:rPr>
      </w:pPr>
      <w:r w:rsidRPr="00F86A2C">
        <w:rPr>
          <w:color w:val="000000"/>
          <w:sz w:val="28"/>
          <w:szCs w:val="28"/>
        </w:rPr>
        <w:t>Организуя различные игры, необходимо помнить, что ребёнок будет активен и получит удовольствие от игры, если игра основана на знакомых ему сведениях. В этом случае у ребёнка будет развиваться быстрота реакции, ориентировка, способность использовать багаж имеющихся знаний. Во всех случаях игра может быть тактично поддержана взрослым, который найдёт способы углубления знаний и интересов ребёнка.</w:t>
      </w:r>
    </w:p>
    <w:p w:rsidR="00F86A2C" w:rsidRPr="00F86A2C" w:rsidRDefault="00F86A2C" w:rsidP="00F86A2C">
      <w:pPr>
        <w:pStyle w:val="a3"/>
        <w:spacing w:before="0" w:beforeAutospacing="0" w:after="240" w:afterAutospacing="0"/>
        <w:rPr>
          <w:color w:val="000000"/>
          <w:sz w:val="28"/>
          <w:szCs w:val="28"/>
        </w:rPr>
      </w:pPr>
      <w:r w:rsidRPr="00F86A2C">
        <w:rPr>
          <w:color w:val="000000"/>
          <w:sz w:val="28"/>
          <w:szCs w:val="28"/>
        </w:rPr>
        <w:t>Предметные игры – игры с листьями, семенами, цветами, фруктами, овощами: «Чудесный мешочек», «Чьи детки на этой ветки», «Назови правильно» и др. В этих играх уточняются, конкретизируются и обогащаются представления о свойствах и качествах предметов, формируются умения обследовать их, сенсорные навыки. Дети оперируют предметами природы, сравнивают их, отмечают внешние признаки.</w:t>
      </w:r>
    </w:p>
    <w:p w:rsidR="00F86A2C" w:rsidRPr="00F86A2C" w:rsidRDefault="00F86A2C" w:rsidP="00F86A2C">
      <w:pPr>
        <w:pStyle w:val="a3"/>
        <w:spacing w:before="0" w:beforeAutospacing="0" w:after="240" w:afterAutospacing="0"/>
        <w:rPr>
          <w:color w:val="000000"/>
          <w:sz w:val="28"/>
          <w:szCs w:val="28"/>
        </w:rPr>
      </w:pPr>
      <w:r w:rsidRPr="00F86A2C">
        <w:rPr>
          <w:color w:val="000000"/>
          <w:sz w:val="28"/>
          <w:szCs w:val="28"/>
        </w:rPr>
        <w:t>Настольно-печатные игры «Времена года», лото «Овощи, фрукты», лото «Домашние животные», «Найди пару. Животные» и др. систематизируют знания детей о растениях и животных, явлениях природы, о сезонных изменениях в природе и жизни людей.</w:t>
      </w:r>
    </w:p>
    <w:p w:rsidR="00F86A2C" w:rsidRPr="00F86A2C" w:rsidRDefault="00F86A2C" w:rsidP="00F86A2C">
      <w:pPr>
        <w:pStyle w:val="a3"/>
        <w:spacing w:before="0" w:beforeAutospacing="0" w:after="240" w:afterAutospacing="0"/>
        <w:rPr>
          <w:color w:val="000000"/>
          <w:sz w:val="28"/>
          <w:szCs w:val="28"/>
        </w:rPr>
      </w:pPr>
      <w:r w:rsidRPr="00F86A2C">
        <w:rPr>
          <w:color w:val="000000"/>
          <w:sz w:val="28"/>
          <w:szCs w:val="28"/>
        </w:rPr>
        <w:t>Для театрализованной игры можно, например, использовать текст сказки «Лиса и заяц».</w:t>
      </w:r>
    </w:p>
    <w:p w:rsidR="00F86A2C" w:rsidRPr="00F86A2C" w:rsidRDefault="00F86A2C" w:rsidP="00F86A2C">
      <w:pPr>
        <w:pStyle w:val="a3"/>
        <w:spacing w:before="0" w:beforeAutospacing="0" w:after="240" w:afterAutospacing="0"/>
        <w:rPr>
          <w:color w:val="000000"/>
          <w:sz w:val="28"/>
          <w:szCs w:val="28"/>
        </w:rPr>
      </w:pPr>
      <w:r w:rsidRPr="00F86A2C">
        <w:rPr>
          <w:color w:val="000000"/>
          <w:sz w:val="28"/>
          <w:szCs w:val="28"/>
        </w:rPr>
        <w:t xml:space="preserve">Строительно-конструктивные игры («Экологический конструктор», «Экологические кубики», «Мастерская </w:t>
      </w:r>
      <w:proofErr w:type="spellStart"/>
      <w:r w:rsidRPr="00F86A2C">
        <w:rPr>
          <w:color w:val="000000"/>
          <w:sz w:val="28"/>
          <w:szCs w:val="28"/>
        </w:rPr>
        <w:t>Лесовичка</w:t>
      </w:r>
      <w:proofErr w:type="spellEnd"/>
      <w:r w:rsidRPr="00F86A2C">
        <w:rPr>
          <w:color w:val="000000"/>
          <w:sz w:val="28"/>
          <w:szCs w:val="28"/>
        </w:rPr>
        <w:t>», «</w:t>
      </w:r>
      <w:proofErr w:type="spellStart"/>
      <w:r w:rsidRPr="00F86A2C">
        <w:rPr>
          <w:color w:val="000000"/>
          <w:sz w:val="28"/>
          <w:szCs w:val="28"/>
        </w:rPr>
        <w:t>Экоград</w:t>
      </w:r>
      <w:proofErr w:type="spellEnd"/>
      <w:r w:rsidRPr="00F86A2C">
        <w:rPr>
          <w:color w:val="000000"/>
          <w:sz w:val="28"/>
          <w:szCs w:val="28"/>
        </w:rPr>
        <w:t>» и др.) связаны с моделированием, художественным творчеством, ручным трудом и предусматривают создание каких-либо предметов (моделей). У детей формируются представления об освоении новых территорий, проектировании городов, машин в соответствии с природоохранными требованиями. Конструирование может выступать этапом подготовки других игр: изготовление предметов-реквизита к играм-драматизациям или моделирование реальных и фантастических средств к играм-путешествиям. Из снега, глины, песка, бумаги, пластилина дошкольники могут создавать модели природных объектов. Из камешков, опавших веточек, листьев, кусочков коры, шишек, ракушек и другого природного материала - модели различных природных сообществ (море, водоем, лес, парк, огород и пр.) и другие поделки.</w:t>
      </w:r>
    </w:p>
    <w:p w:rsidR="00F86A2C" w:rsidRPr="00F86A2C" w:rsidRDefault="00F86A2C" w:rsidP="00F86A2C">
      <w:pPr>
        <w:pStyle w:val="a3"/>
        <w:spacing w:before="0" w:beforeAutospacing="0" w:after="240" w:afterAutospacing="0"/>
        <w:rPr>
          <w:color w:val="000000"/>
          <w:sz w:val="28"/>
          <w:szCs w:val="28"/>
        </w:rPr>
      </w:pPr>
      <w:r w:rsidRPr="00F86A2C">
        <w:rPr>
          <w:color w:val="000000"/>
          <w:sz w:val="28"/>
          <w:szCs w:val="28"/>
        </w:rPr>
        <w:lastRenderedPageBreak/>
        <w:t>Уточнить знания о свойствах глины поможет практическая деятельность детей. Следует чаще привлекать их внимание к изготовлению различных предметов, необходимых для игр. Например, в каждой группе детского сада есть наборы самодельных «продуктов» для игры в «Магазин». Порой дети играют вяло, без интереса, поскольку игра бедна по содержанию. Попробуйте соединить игру в «Магазин» с другой игрой- «Повар» («В пекарне»). В ходе ее дети слепят из глины булочки, баранки, батоны, буханки, печенье и т.д.</w:t>
      </w:r>
    </w:p>
    <w:p w:rsidR="00F86A2C" w:rsidRPr="00F86A2C" w:rsidRDefault="00F86A2C" w:rsidP="00F86A2C">
      <w:pPr>
        <w:pStyle w:val="a3"/>
        <w:spacing w:before="0" w:beforeAutospacing="0" w:after="0" w:afterAutospacing="0"/>
        <w:rPr>
          <w:color w:val="000000"/>
          <w:sz w:val="28"/>
          <w:szCs w:val="28"/>
        </w:rPr>
      </w:pPr>
      <w:r w:rsidRPr="00F86A2C">
        <w:rPr>
          <w:color w:val="000000"/>
          <w:sz w:val="28"/>
          <w:szCs w:val="28"/>
        </w:rPr>
        <w:t xml:space="preserve">Можно познакомить детей с изготовлением глиняной посуды, а затем заинтересовать игрой в «Гончарную мастерскую». Или предложить детям организовать мастерскую по изготовлению сувениров. Дошкольники с интересом лепят глиняные игрушки по образцу дымковских, </w:t>
      </w:r>
      <w:proofErr w:type="spellStart"/>
      <w:r w:rsidRPr="00F86A2C">
        <w:rPr>
          <w:color w:val="000000"/>
          <w:sz w:val="28"/>
          <w:szCs w:val="28"/>
        </w:rPr>
        <w:t>филимоновких</w:t>
      </w:r>
      <w:proofErr w:type="spellEnd"/>
      <w:r w:rsidRPr="00F86A2C">
        <w:rPr>
          <w:color w:val="000000"/>
          <w:sz w:val="28"/>
          <w:szCs w:val="28"/>
        </w:rPr>
        <w:t xml:space="preserve"> или </w:t>
      </w:r>
      <w:proofErr w:type="spellStart"/>
      <w:r w:rsidRPr="00F86A2C">
        <w:rPr>
          <w:color w:val="000000"/>
          <w:sz w:val="28"/>
          <w:szCs w:val="28"/>
        </w:rPr>
        <w:t>каргопольских</w:t>
      </w:r>
      <w:proofErr w:type="spellEnd"/>
      <w:r w:rsidRPr="00F86A2C">
        <w:rPr>
          <w:color w:val="000000"/>
          <w:sz w:val="28"/>
          <w:szCs w:val="28"/>
        </w:rPr>
        <w:t>, вазочки, кружки и т.п. А потом открыть магазин сувениров. Можно объявить конкурс на оформление витрины «магазина», ввести правила для «продавцов» и «покупателей». Покупателю предложить не просто назвать сувенир, который он хотел бы приобрести, а описать его. Продавцу можно поинтересоваться, для чего он покупает сувенир, дать совет, как с ним обращаться.</w:t>
      </w:r>
    </w:p>
    <w:p w:rsidR="00F86A2C" w:rsidRPr="00F86A2C" w:rsidRDefault="00F86A2C" w:rsidP="00F86A2C">
      <w:pPr>
        <w:pStyle w:val="a3"/>
        <w:spacing w:before="0" w:beforeAutospacing="0" w:after="240" w:afterAutospacing="0"/>
        <w:rPr>
          <w:color w:val="000000"/>
          <w:sz w:val="28"/>
          <w:szCs w:val="28"/>
        </w:rPr>
      </w:pPr>
      <w:r w:rsidRPr="00F86A2C">
        <w:rPr>
          <w:color w:val="000000"/>
          <w:sz w:val="28"/>
          <w:szCs w:val="28"/>
        </w:rPr>
        <w:t>В подобных играх дошкольники знакомятся со свойствами материалов естественного и искусственного происхождения, с видами профессиональной деятельности человека, учатся видеть целостность и красоту окружающего мира, строить гармоничное воздействие с окружающей природной средой.</w:t>
      </w:r>
    </w:p>
    <w:p w:rsidR="00F86A2C" w:rsidRDefault="00F86A2C" w:rsidP="00F86A2C">
      <w:pPr>
        <w:spacing w:after="0" w:line="240" w:lineRule="auto"/>
        <w:rPr>
          <w:rFonts w:ascii="Times New Roman" w:eastAsia="Times New Roman" w:hAnsi="Times New Roman" w:cs="Times New Roman"/>
          <w:b/>
          <w:bCs/>
          <w:color w:val="003B64"/>
          <w:kern w:val="36"/>
          <w:sz w:val="28"/>
          <w:szCs w:val="28"/>
          <w:lang w:eastAsia="ru-RU"/>
        </w:rPr>
      </w:pPr>
      <w:r>
        <w:rPr>
          <w:rFonts w:ascii="Times New Roman" w:eastAsia="Times New Roman" w:hAnsi="Times New Roman" w:cs="Times New Roman"/>
          <w:b/>
          <w:bCs/>
          <w:color w:val="003B64"/>
          <w:kern w:val="36"/>
          <w:sz w:val="28"/>
          <w:szCs w:val="28"/>
          <w:lang w:eastAsia="ru-RU"/>
        </w:rPr>
        <w:t xml:space="preserve"> </w:t>
      </w:r>
    </w:p>
    <w:p w:rsidR="00F86A2C" w:rsidRDefault="00F86A2C" w:rsidP="00F86A2C">
      <w:pPr>
        <w:spacing w:after="0" w:line="240" w:lineRule="auto"/>
        <w:rPr>
          <w:rFonts w:ascii="Times New Roman" w:eastAsia="Times New Roman" w:hAnsi="Times New Roman" w:cs="Times New Roman"/>
          <w:b/>
          <w:bCs/>
          <w:color w:val="003B64"/>
          <w:kern w:val="36"/>
          <w:sz w:val="28"/>
          <w:szCs w:val="28"/>
          <w:lang w:eastAsia="ru-RU"/>
        </w:rPr>
      </w:pPr>
    </w:p>
    <w:p w:rsidR="00F86A2C" w:rsidRDefault="00F86A2C" w:rsidP="00F86A2C">
      <w:pPr>
        <w:spacing w:after="0" w:line="240" w:lineRule="auto"/>
        <w:rPr>
          <w:rFonts w:ascii="Times New Roman" w:eastAsia="Times New Roman" w:hAnsi="Times New Roman" w:cs="Times New Roman"/>
          <w:b/>
          <w:bCs/>
          <w:color w:val="003B64"/>
          <w:kern w:val="36"/>
          <w:sz w:val="28"/>
          <w:szCs w:val="28"/>
          <w:lang w:eastAsia="ru-RU"/>
        </w:rPr>
      </w:pPr>
    </w:p>
    <w:p w:rsidR="00F86A2C" w:rsidRDefault="00F86A2C" w:rsidP="00F86A2C">
      <w:pPr>
        <w:spacing w:after="0" w:line="240" w:lineRule="auto"/>
        <w:rPr>
          <w:rFonts w:ascii="Times New Roman" w:eastAsia="Times New Roman" w:hAnsi="Times New Roman" w:cs="Times New Roman"/>
          <w:b/>
          <w:bCs/>
          <w:color w:val="003B64"/>
          <w:kern w:val="36"/>
          <w:sz w:val="28"/>
          <w:szCs w:val="28"/>
          <w:lang w:eastAsia="ru-RU"/>
        </w:rPr>
      </w:pPr>
    </w:p>
    <w:p w:rsidR="00F86A2C" w:rsidRDefault="00F86A2C" w:rsidP="00F86A2C">
      <w:pPr>
        <w:spacing w:after="0" w:line="240" w:lineRule="auto"/>
        <w:rPr>
          <w:rFonts w:ascii="Times New Roman" w:eastAsia="Times New Roman" w:hAnsi="Times New Roman" w:cs="Times New Roman"/>
          <w:b/>
          <w:bCs/>
          <w:color w:val="003B64"/>
          <w:kern w:val="36"/>
          <w:sz w:val="28"/>
          <w:szCs w:val="28"/>
          <w:lang w:eastAsia="ru-RU"/>
        </w:rPr>
      </w:pPr>
    </w:p>
    <w:p w:rsidR="00F86A2C" w:rsidRDefault="00F86A2C" w:rsidP="00F86A2C">
      <w:pPr>
        <w:spacing w:after="0" w:line="240" w:lineRule="auto"/>
        <w:rPr>
          <w:rFonts w:ascii="Times New Roman" w:eastAsia="Times New Roman" w:hAnsi="Times New Roman" w:cs="Times New Roman"/>
          <w:b/>
          <w:bCs/>
          <w:color w:val="003B64"/>
          <w:kern w:val="36"/>
          <w:sz w:val="28"/>
          <w:szCs w:val="28"/>
          <w:lang w:eastAsia="ru-RU"/>
        </w:rPr>
      </w:pPr>
    </w:p>
    <w:p w:rsidR="00F86A2C" w:rsidRDefault="00F86A2C" w:rsidP="00F86A2C">
      <w:pPr>
        <w:spacing w:after="0" w:line="240" w:lineRule="auto"/>
        <w:rPr>
          <w:rFonts w:ascii="Times New Roman" w:eastAsia="Times New Roman" w:hAnsi="Times New Roman" w:cs="Times New Roman"/>
          <w:b/>
          <w:bCs/>
          <w:color w:val="003B64"/>
          <w:kern w:val="36"/>
          <w:sz w:val="28"/>
          <w:szCs w:val="28"/>
          <w:lang w:eastAsia="ru-RU"/>
        </w:rPr>
      </w:pPr>
    </w:p>
    <w:p w:rsidR="00F86A2C" w:rsidRDefault="00F86A2C" w:rsidP="00F86A2C">
      <w:pPr>
        <w:spacing w:after="0" w:line="240" w:lineRule="auto"/>
        <w:rPr>
          <w:rFonts w:ascii="Times New Roman" w:eastAsia="Times New Roman" w:hAnsi="Times New Roman" w:cs="Times New Roman"/>
          <w:b/>
          <w:bCs/>
          <w:color w:val="003B64"/>
          <w:kern w:val="36"/>
          <w:sz w:val="28"/>
          <w:szCs w:val="28"/>
          <w:lang w:eastAsia="ru-RU"/>
        </w:rPr>
      </w:pPr>
    </w:p>
    <w:p w:rsidR="00F86A2C" w:rsidRDefault="00F86A2C" w:rsidP="00F86A2C">
      <w:pPr>
        <w:spacing w:after="0" w:line="240" w:lineRule="auto"/>
        <w:rPr>
          <w:rFonts w:ascii="Times New Roman" w:eastAsia="Times New Roman" w:hAnsi="Times New Roman" w:cs="Times New Roman"/>
          <w:b/>
          <w:bCs/>
          <w:color w:val="003B64"/>
          <w:kern w:val="36"/>
          <w:sz w:val="28"/>
          <w:szCs w:val="28"/>
          <w:lang w:eastAsia="ru-RU"/>
        </w:rPr>
      </w:pPr>
    </w:p>
    <w:p w:rsidR="00F86A2C" w:rsidRDefault="00F86A2C" w:rsidP="00F86A2C">
      <w:pPr>
        <w:spacing w:after="0" w:line="240" w:lineRule="auto"/>
        <w:rPr>
          <w:rFonts w:ascii="Times New Roman" w:eastAsia="Times New Roman" w:hAnsi="Times New Roman" w:cs="Times New Roman"/>
          <w:b/>
          <w:bCs/>
          <w:color w:val="003B64"/>
          <w:kern w:val="36"/>
          <w:sz w:val="28"/>
          <w:szCs w:val="28"/>
          <w:lang w:eastAsia="ru-RU"/>
        </w:rPr>
      </w:pPr>
    </w:p>
    <w:p w:rsidR="00F86A2C" w:rsidRDefault="00F86A2C" w:rsidP="00F86A2C">
      <w:pPr>
        <w:spacing w:after="0" w:line="240" w:lineRule="auto"/>
        <w:rPr>
          <w:rFonts w:ascii="Times New Roman" w:eastAsia="Times New Roman" w:hAnsi="Times New Roman" w:cs="Times New Roman"/>
          <w:b/>
          <w:bCs/>
          <w:color w:val="003B64"/>
          <w:kern w:val="36"/>
          <w:sz w:val="28"/>
          <w:szCs w:val="28"/>
          <w:lang w:eastAsia="ru-RU"/>
        </w:rPr>
      </w:pPr>
    </w:p>
    <w:p w:rsidR="00F86A2C" w:rsidRDefault="00F86A2C" w:rsidP="00F86A2C">
      <w:pPr>
        <w:spacing w:after="0" w:line="240" w:lineRule="auto"/>
        <w:rPr>
          <w:rFonts w:ascii="Times New Roman" w:eastAsia="Times New Roman" w:hAnsi="Times New Roman" w:cs="Times New Roman"/>
          <w:b/>
          <w:bCs/>
          <w:color w:val="003B64"/>
          <w:kern w:val="36"/>
          <w:sz w:val="28"/>
          <w:szCs w:val="28"/>
          <w:lang w:eastAsia="ru-RU"/>
        </w:rPr>
      </w:pPr>
    </w:p>
    <w:p w:rsidR="00F86A2C" w:rsidRDefault="00F86A2C" w:rsidP="00F86A2C">
      <w:pPr>
        <w:spacing w:after="0" w:line="240" w:lineRule="auto"/>
        <w:rPr>
          <w:rFonts w:ascii="Times New Roman" w:eastAsia="Times New Roman" w:hAnsi="Times New Roman" w:cs="Times New Roman"/>
          <w:b/>
          <w:bCs/>
          <w:color w:val="003B64"/>
          <w:kern w:val="36"/>
          <w:sz w:val="28"/>
          <w:szCs w:val="28"/>
          <w:lang w:eastAsia="ru-RU"/>
        </w:rPr>
      </w:pPr>
    </w:p>
    <w:p w:rsidR="00F86A2C" w:rsidRDefault="00F86A2C" w:rsidP="00F86A2C">
      <w:pPr>
        <w:spacing w:after="0" w:line="240" w:lineRule="auto"/>
        <w:rPr>
          <w:rFonts w:ascii="Times New Roman" w:eastAsia="Times New Roman" w:hAnsi="Times New Roman" w:cs="Times New Roman"/>
          <w:b/>
          <w:bCs/>
          <w:color w:val="003B64"/>
          <w:kern w:val="36"/>
          <w:sz w:val="28"/>
          <w:szCs w:val="28"/>
          <w:lang w:eastAsia="ru-RU"/>
        </w:rPr>
      </w:pPr>
    </w:p>
    <w:p w:rsidR="00F86A2C" w:rsidRDefault="00F86A2C" w:rsidP="00F86A2C">
      <w:pPr>
        <w:spacing w:after="0" w:line="240" w:lineRule="auto"/>
        <w:rPr>
          <w:rFonts w:ascii="Times New Roman" w:eastAsia="Times New Roman" w:hAnsi="Times New Roman" w:cs="Times New Roman"/>
          <w:b/>
          <w:bCs/>
          <w:color w:val="003B64"/>
          <w:kern w:val="36"/>
          <w:sz w:val="28"/>
          <w:szCs w:val="28"/>
          <w:lang w:eastAsia="ru-RU"/>
        </w:rPr>
      </w:pPr>
    </w:p>
    <w:p w:rsidR="00F86A2C" w:rsidRDefault="00F86A2C" w:rsidP="00F86A2C">
      <w:pPr>
        <w:spacing w:after="0" w:line="240" w:lineRule="auto"/>
        <w:rPr>
          <w:rFonts w:ascii="Times New Roman" w:eastAsia="Times New Roman" w:hAnsi="Times New Roman" w:cs="Times New Roman"/>
          <w:b/>
          <w:bCs/>
          <w:color w:val="003B64"/>
          <w:kern w:val="36"/>
          <w:sz w:val="28"/>
          <w:szCs w:val="28"/>
          <w:lang w:eastAsia="ru-RU"/>
        </w:rPr>
      </w:pPr>
    </w:p>
    <w:p w:rsidR="00F86A2C" w:rsidRDefault="00F86A2C" w:rsidP="00F86A2C">
      <w:pPr>
        <w:spacing w:after="0" w:line="240" w:lineRule="auto"/>
        <w:rPr>
          <w:rFonts w:ascii="Times New Roman" w:eastAsia="Times New Roman" w:hAnsi="Times New Roman" w:cs="Times New Roman"/>
          <w:b/>
          <w:bCs/>
          <w:color w:val="003B64"/>
          <w:kern w:val="36"/>
          <w:sz w:val="28"/>
          <w:szCs w:val="28"/>
          <w:lang w:eastAsia="ru-RU"/>
        </w:rPr>
      </w:pPr>
    </w:p>
    <w:p w:rsidR="00F86A2C" w:rsidRDefault="00F86A2C" w:rsidP="00F86A2C">
      <w:pPr>
        <w:spacing w:after="0" w:line="240" w:lineRule="auto"/>
        <w:rPr>
          <w:rFonts w:ascii="Times New Roman" w:eastAsia="Times New Roman" w:hAnsi="Times New Roman" w:cs="Times New Roman"/>
          <w:b/>
          <w:bCs/>
          <w:color w:val="003B64"/>
          <w:kern w:val="36"/>
          <w:sz w:val="28"/>
          <w:szCs w:val="28"/>
          <w:lang w:eastAsia="ru-RU"/>
        </w:rPr>
      </w:pPr>
      <w:bookmarkStart w:id="0" w:name="_GoBack"/>
      <w:bookmarkEnd w:id="0"/>
    </w:p>
    <w:sectPr w:rsidR="00F86A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F31DCD"/>
    <w:multiLevelType w:val="multilevel"/>
    <w:tmpl w:val="F4785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8E4"/>
    <w:rsid w:val="000B7614"/>
    <w:rsid w:val="00380D84"/>
    <w:rsid w:val="00394F5C"/>
    <w:rsid w:val="008C3933"/>
    <w:rsid w:val="00BE08E4"/>
    <w:rsid w:val="00D701CA"/>
    <w:rsid w:val="00F86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763F4-BC8B-4064-990F-933875F8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E08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08E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86A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167003">
      <w:bodyDiv w:val="1"/>
      <w:marLeft w:val="0"/>
      <w:marRight w:val="0"/>
      <w:marTop w:val="0"/>
      <w:marBottom w:val="0"/>
      <w:divBdr>
        <w:top w:val="none" w:sz="0" w:space="0" w:color="auto"/>
        <w:left w:val="none" w:sz="0" w:space="0" w:color="auto"/>
        <w:bottom w:val="none" w:sz="0" w:space="0" w:color="auto"/>
        <w:right w:val="none" w:sz="0" w:space="0" w:color="auto"/>
      </w:divBdr>
      <w:divsChild>
        <w:div w:id="385373022">
          <w:marLeft w:val="0"/>
          <w:marRight w:val="0"/>
          <w:marTop w:val="0"/>
          <w:marBottom w:val="0"/>
          <w:divBdr>
            <w:top w:val="none" w:sz="0" w:space="0" w:color="auto"/>
            <w:left w:val="none" w:sz="0" w:space="0" w:color="auto"/>
            <w:bottom w:val="none" w:sz="0" w:space="0" w:color="auto"/>
            <w:right w:val="none" w:sz="0" w:space="0" w:color="auto"/>
          </w:divBdr>
        </w:div>
        <w:div w:id="2098624604">
          <w:marLeft w:val="0"/>
          <w:marRight w:val="0"/>
          <w:marTop w:val="450"/>
          <w:marBottom w:val="0"/>
          <w:divBdr>
            <w:top w:val="none" w:sz="0" w:space="0" w:color="auto"/>
            <w:left w:val="none" w:sz="0" w:space="0" w:color="auto"/>
            <w:bottom w:val="none" w:sz="0" w:space="0" w:color="auto"/>
            <w:right w:val="none" w:sz="0" w:space="0" w:color="auto"/>
          </w:divBdr>
          <w:divsChild>
            <w:div w:id="1580746814">
              <w:marLeft w:val="0"/>
              <w:marRight w:val="225"/>
              <w:marTop w:val="0"/>
              <w:marBottom w:val="0"/>
              <w:divBdr>
                <w:top w:val="none" w:sz="0" w:space="0" w:color="auto"/>
                <w:left w:val="none" w:sz="0" w:space="0" w:color="auto"/>
                <w:bottom w:val="none" w:sz="0" w:space="0" w:color="auto"/>
                <w:right w:val="none" w:sz="0" w:space="0" w:color="auto"/>
              </w:divBdr>
            </w:div>
            <w:div w:id="722291120">
              <w:marLeft w:val="0"/>
              <w:marRight w:val="0"/>
              <w:marTop w:val="0"/>
              <w:marBottom w:val="0"/>
              <w:divBdr>
                <w:top w:val="none" w:sz="0" w:space="0" w:color="auto"/>
                <w:left w:val="none" w:sz="0" w:space="0" w:color="auto"/>
                <w:bottom w:val="none" w:sz="0" w:space="0" w:color="auto"/>
                <w:right w:val="none" w:sz="0" w:space="0" w:color="auto"/>
              </w:divBdr>
              <w:divsChild>
                <w:div w:id="92751504">
                  <w:marLeft w:val="0"/>
                  <w:marRight w:val="0"/>
                  <w:marTop w:val="0"/>
                  <w:marBottom w:val="0"/>
                  <w:divBdr>
                    <w:top w:val="none" w:sz="0" w:space="0" w:color="auto"/>
                    <w:left w:val="none" w:sz="0" w:space="0" w:color="auto"/>
                    <w:bottom w:val="none" w:sz="0" w:space="0" w:color="auto"/>
                    <w:right w:val="none" w:sz="0" w:space="0" w:color="auto"/>
                  </w:divBdr>
                  <w:divsChild>
                    <w:div w:id="28758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224753">
          <w:marLeft w:val="0"/>
          <w:marRight w:val="0"/>
          <w:marTop w:val="450"/>
          <w:marBottom w:val="0"/>
          <w:divBdr>
            <w:top w:val="none" w:sz="0" w:space="0" w:color="auto"/>
            <w:left w:val="none" w:sz="0" w:space="0" w:color="auto"/>
            <w:bottom w:val="none" w:sz="0" w:space="0" w:color="auto"/>
            <w:right w:val="none" w:sz="0" w:space="0" w:color="auto"/>
          </w:divBdr>
          <w:divsChild>
            <w:div w:id="1035230937">
              <w:marLeft w:val="0"/>
              <w:marRight w:val="0"/>
              <w:marTop w:val="360"/>
              <w:marBottom w:val="0"/>
              <w:divBdr>
                <w:top w:val="none" w:sz="0" w:space="0" w:color="auto"/>
                <w:left w:val="none" w:sz="0" w:space="0" w:color="auto"/>
                <w:bottom w:val="none" w:sz="0" w:space="0" w:color="auto"/>
                <w:right w:val="none" w:sz="0" w:space="0" w:color="auto"/>
              </w:divBdr>
              <w:divsChild>
                <w:div w:id="2391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31835">
      <w:bodyDiv w:val="1"/>
      <w:marLeft w:val="0"/>
      <w:marRight w:val="0"/>
      <w:marTop w:val="0"/>
      <w:marBottom w:val="0"/>
      <w:divBdr>
        <w:top w:val="none" w:sz="0" w:space="0" w:color="auto"/>
        <w:left w:val="none" w:sz="0" w:space="0" w:color="auto"/>
        <w:bottom w:val="none" w:sz="0" w:space="0" w:color="auto"/>
        <w:right w:val="none" w:sz="0" w:space="0" w:color="auto"/>
      </w:divBdr>
      <w:divsChild>
        <w:div w:id="2103138207">
          <w:marLeft w:val="0"/>
          <w:marRight w:val="0"/>
          <w:marTop w:val="0"/>
          <w:marBottom w:val="450"/>
          <w:divBdr>
            <w:top w:val="none" w:sz="0" w:space="0" w:color="auto"/>
            <w:left w:val="none" w:sz="0" w:space="0" w:color="auto"/>
            <w:bottom w:val="none" w:sz="0" w:space="0" w:color="auto"/>
            <w:right w:val="none" w:sz="0" w:space="0" w:color="auto"/>
          </w:divBdr>
          <w:divsChild>
            <w:div w:id="11324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1268">
      <w:bodyDiv w:val="1"/>
      <w:marLeft w:val="0"/>
      <w:marRight w:val="0"/>
      <w:marTop w:val="0"/>
      <w:marBottom w:val="0"/>
      <w:divBdr>
        <w:top w:val="none" w:sz="0" w:space="0" w:color="auto"/>
        <w:left w:val="none" w:sz="0" w:space="0" w:color="auto"/>
        <w:bottom w:val="none" w:sz="0" w:space="0" w:color="auto"/>
        <w:right w:val="none" w:sz="0" w:space="0" w:color="auto"/>
      </w:divBdr>
    </w:div>
    <w:div w:id="1113522408">
      <w:bodyDiv w:val="1"/>
      <w:marLeft w:val="0"/>
      <w:marRight w:val="0"/>
      <w:marTop w:val="0"/>
      <w:marBottom w:val="0"/>
      <w:divBdr>
        <w:top w:val="none" w:sz="0" w:space="0" w:color="auto"/>
        <w:left w:val="none" w:sz="0" w:space="0" w:color="auto"/>
        <w:bottom w:val="none" w:sz="0" w:space="0" w:color="auto"/>
        <w:right w:val="none" w:sz="0" w:space="0" w:color="auto"/>
      </w:divBdr>
      <w:divsChild>
        <w:div w:id="712539182">
          <w:marLeft w:val="0"/>
          <w:marRight w:val="0"/>
          <w:marTop w:val="0"/>
          <w:marBottom w:val="240"/>
          <w:divBdr>
            <w:top w:val="none" w:sz="0" w:space="0" w:color="auto"/>
            <w:left w:val="none" w:sz="0" w:space="0" w:color="auto"/>
            <w:bottom w:val="none" w:sz="0" w:space="0" w:color="auto"/>
            <w:right w:val="none" w:sz="0" w:space="0" w:color="auto"/>
          </w:divBdr>
        </w:div>
        <w:div w:id="360545796">
          <w:marLeft w:val="0"/>
          <w:marRight w:val="0"/>
          <w:marTop w:val="0"/>
          <w:marBottom w:val="240"/>
          <w:divBdr>
            <w:top w:val="none" w:sz="0" w:space="0" w:color="auto"/>
            <w:left w:val="none" w:sz="0" w:space="0" w:color="auto"/>
            <w:bottom w:val="none" w:sz="0" w:space="0" w:color="auto"/>
            <w:right w:val="none" w:sz="0" w:space="0" w:color="auto"/>
          </w:divBdr>
        </w:div>
        <w:div w:id="685210450">
          <w:marLeft w:val="0"/>
          <w:marRight w:val="0"/>
          <w:marTop w:val="0"/>
          <w:marBottom w:val="240"/>
          <w:divBdr>
            <w:top w:val="none" w:sz="0" w:space="0" w:color="auto"/>
            <w:left w:val="none" w:sz="0" w:space="0" w:color="auto"/>
            <w:bottom w:val="none" w:sz="0" w:space="0" w:color="auto"/>
            <w:right w:val="none" w:sz="0" w:space="0" w:color="auto"/>
          </w:divBdr>
        </w:div>
        <w:div w:id="499078291">
          <w:marLeft w:val="0"/>
          <w:marRight w:val="0"/>
          <w:marTop w:val="0"/>
          <w:marBottom w:val="240"/>
          <w:divBdr>
            <w:top w:val="none" w:sz="0" w:space="0" w:color="auto"/>
            <w:left w:val="none" w:sz="0" w:space="0" w:color="auto"/>
            <w:bottom w:val="none" w:sz="0" w:space="0" w:color="auto"/>
            <w:right w:val="none" w:sz="0" w:space="0" w:color="auto"/>
          </w:divBdr>
        </w:div>
        <w:div w:id="624578407">
          <w:marLeft w:val="0"/>
          <w:marRight w:val="0"/>
          <w:marTop w:val="0"/>
          <w:marBottom w:val="240"/>
          <w:divBdr>
            <w:top w:val="none" w:sz="0" w:space="0" w:color="auto"/>
            <w:left w:val="none" w:sz="0" w:space="0" w:color="auto"/>
            <w:bottom w:val="none" w:sz="0" w:space="0" w:color="auto"/>
            <w:right w:val="none" w:sz="0" w:space="0" w:color="auto"/>
          </w:divBdr>
        </w:div>
      </w:divsChild>
    </w:div>
    <w:div w:id="1734891860">
      <w:bodyDiv w:val="1"/>
      <w:marLeft w:val="0"/>
      <w:marRight w:val="0"/>
      <w:marTop w:val="0"/>
      <w:marBottom w:val="0"/>
      <w:divBdr>
        <w:top w:val="none" w:sz="0" w:space="0" w:color="auto"/>
        <w:left w:val="none" w:sz="0" w:space="0" w:color="auto"/>
        <w:bottom w:val="none" w:sz="0" w:space="0" w:color="auto"/>
        <w:right w:val="none" w:sz="0" w:space="0" w:color="auto"/>
      </w:divBdr>
      <w:divsChild>
        <w:div w:id="268052897">
          <w:marLeft w:val="0"/>
          <w:marRight w:val="0"/>
          <w:marTop w:val="0"/>
          <w:marBottom w:val="240"/>
          <w:divBdr>
            <w:top w:val="none" w:sz="0" w:space="0" w:color="auto"/>
            <w:left w:val="none" w:sz="0" w:space="0" w:color="auto"/>
            <w:bottom w:val="none" w:sz="0" w:space="0" w:color="auto"/>
            <w:right w:val="none" w:sz="0" w:space="0" w:color="auto"/>
          </w:divBdr>
        </w:div>
        <w:div w:id="359088990">
          <w:marLeft w:val="0"/>
          <w:marRight w:val="0"/>
          <w:marTop w:val="0"/>
          <w:marBottom w:val="240"/>
          <w:divBdr>
            <w:top w:val="none" w:sz="0" w:space="0" w:color="auto"/>
            <w:left w:val="none" w:sz="0" w:space="0" w:color="auto"/>
            <w:bottom w:val="none" w:sz="0" w:space="0" w:color="auto"/>
            <w:right w:val="none" w:sz="0" w:space="0" w:color="auto"/>
          </w:divBdr>
        </w:div>
        <w:div w:id="1824269430">
          <w:marLeft w:val="0"/>
          <w:marRight w:val="0"/>
          <w:marTop w:val="0"/>
          <w:marBottom w:val="240"/>
          <w:divBdr>
            <w:top w:val="none" w:sz="0" w:space="0" w:color="auto"/>
            <w:left w:val="none" w:sz="0" w:space="0" w:color="auto"/>
            <w:bottom w:val="none" w:sz="0" w:space="0" w:color="auto"/>
            <w:right w:val="none" w:sz="0" w:space="0" w:color="auto"/>
          </w:divBdr>
        </w:div>
        <w:div w:id="1249075988">
          <w:marLeft w:val="0"/>
          <w:marRight w:val="0"/>
          <w:marTop w:val="0"/>
          <w:marBottom w:val="240"/>
          <w:divBdr>
            <w:top w:val="none" w:sz="0" w:space="0" w:color="auto"/>
            <w:left w:val="none" w:sz="0" w:space="0" w:color="auto"/>
            <w:bottom w:val="none" w:sz="0" w:space="0" w:color="auto"/>
            <w:right w:val="none" w:sz="0" w:space="0" w:color="auto"/>
          </w:divBdr>
        </w:div>
        <w:div w:id="33727312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1672</Words>
  <Characters>9532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Арсений</dc:creator>
  <cp:lastModifiedBy>RePack by Diakov</cp:lastModifiedBy>
  <cp:revision>2</cp:revision>
  <dcterms:created xsi:type="dcterms:W3CDTF">2022-09-15T05:53:00Z</dcterms:created>
  <dcterms:modified xsi:type="dcterms:W3CDTF">2022-09-15T05:53:00Z</dcterms:modified>
</cp:coreProperties>
</file>